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2020/2021</w:t>
      </w:r>
    </w:p>
    <w:p w:rsidR="0091759B" w:rsidRDefault="0091759B" w:rsidP="0091759B"/>
    <w:p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0F4987" w:rsidRPr="000F498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:rsidTr="000F4987"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:rsidTr="000F4987"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:rsidTr="000F4987"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:rsidTr="000F4987"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:rsidTr="000F4987"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Presiede la riunione :</w:t>
      </w:r>
    </w:p>
    <w:p w:rsidR="0091759B" w:rsidRPr="00E46196" w:rsidRDefault="0091759B" w:rsidP="0091759B">
      <w:pPr>
        <w:rPr>
          <w:sz w:val="22"/>
          <w:szCs w:val="22"/>
        </w:rPr>
      </w:pPr>
    </w:p>
    <w:p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:rsidR="0091759B" w:rsidRPr="00E46196" w:rsidRDefault="0091759B" w:rsidP="0091759B">
      <w:pPr>
        <w:jc w:val="both"/>
        <w:rPr>
          <w:sz w:val="22"/>
          <w:szCs w:val="22"/>
        </w:rPr>
      </w:pPr>
    </w:p>
    <w:p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secondo quanto disposto dalla </w:t>
      </w:r>
      <w:hyperlink r:id="rId8" w:history="1">
        <w:r w:rsidRPr="00814B99">
          <w:rPr>
            <w:rStyle w:val="Collegamentoipertestuale"/>
            <w:sz w:val="22"/>
            <w:szCs w:val="22"/>
          </w:rPr>
          <w:t>nota MIUR 699 del 06/05/2021</w:t>
        </w:r>
      </w:hyperlink>
      <w:r>
        <w:rPr>
          <w:sz w:val="22"/>
          <w:szCs w:val="22"/>
        </w:rPr>
        <w:t>,</w:t>
      </w:r>
      <w:r w:rsidRPr="007F31B2">
        <w:rPr>
          <w:sz w:val="22"/>
          <w:szCs w:val="22"/>
        </w:rPr>
        <w:t xml:space="preserve"> per il corrente anno scolastico 2020/2021, 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9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:rsidR="0091759B" w:rsidRDefault="0091759B" w:rsidP="0091759B">
      <w:pPr>
        <w:ind w:left="430"/>
        <w:jc w:val="both"/>
        <w:rPr>
          <w:sz w:val="22"/>
          <w:szCs w:val="22"/>
        </w:rPr>
      </w:pPr>
    </w:p>
    <w:p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23-27 agosto 2021.</w:t>
      </w:r>
    </w:p>
    <w:p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:rsidR="0091759B" w:rsidRPr="00901AF0" w:rsidRDefault="0091759B" w:rsidP="0091759B">
      <w:pPr>
        <w:jc w:val="both"/>
        <w:rPr>
          <w:b/>
          <w:sz w:val="22"/>
          <w:szCs w:val="22"/>
        </w:rPr>
      </w:pPr>
    </w:p>
    <w:p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:rsidR="0091759B" w:rsidRPr="00901AF0" w:rsidRDefault="0091759B" w:rsidP="0091759B">
      <w:pPr>
        <w:rPr>
          <w:bCs/>
          <w:iCs/>
          <w:sz w:val="22"/>
          <w:szCs w:val="22"/>
        </w:rPr>
      </w:pPr>
    </w:p>
    <w:p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901AF0" w:rsidTr="00902562">
        <w:trPr>
          <w:trHeight w:val="510"/>
        </w:trPr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:rsidTr="00902562">
        <w:trPr>
          <w:trHeight w:val="510"/>
        </w:trPr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:rsidTr="00902562">
        <w:trPr>
          <w:trHeight w:val="510"/>
        </w:trPr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:rsidTr="00902562">
        <w:trPr>
          <w:trHeight w:val="510"/>
        </w:trPr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:rsidTr="00902562">
        <w:trPr>
          <w:trHeight w:val="510"/>
        </w:trPr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:rsidR="000F4987" w:rsidRPr="000F4987" w:rsidRDefault="000F4987" w:rsidP="0091759B">
      <w:pPr>
        <w:jc w:val="both"/>
        <w:rPr>
          <w:sz w:val="22"/>
        </w:rPr>
      </w:pPr>
    </w:p>
    <w:p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/>
          <w:bCs/>
          <w:iCs/>
          <w:sz w:val="22"/>
          <w:szCs w:val="22"/>
        </w:rPr>
        <w:t>NON AMMISSIONE</w:t>
      </w:r>
      <w:r>
        <w:rPr>
          <w:bCs/>
          <w:iCs/>
          <w:sz w:val="22"/>
          <w:szCs w:val="22"/>
        </w:rPr>
        <w:t>alla classe successiva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</w:p>
    <w:p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1759B" w:rsidRPr="00C86A8A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</w:p>
          <w:p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:rsidTr="00902562">
        <w:trPr>
          <w:cantSplit/>
          <w:trHeight w:val="567"/>
        </w:trPr>
        <w:tc>
          <w:tcPr>
            <w:tcW w:w="9778" w:type="dxa"/>
          </w:tcPr>
          <w:p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A7F1B" w:rsidRPr="00C86A8A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:rsidTr="00B623CB">
        <w:trPr>
          <w:cantSplit/>
          <w:trHeight w:val="567"/>
        </w:trPr>
        <w:tc>
          <w:tcPr>
            <w:tcW w:w="9778" w:type="dxa"/>
          </w:tcPr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A7F1B" w:rsidRPr="00C86A8A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:rsidTr="00B623CB">
        <w:trPr>
          <w:cantSplit/>
          <w:trHeight w:val="567"/>
        </w:trPr>
        <w:tc>
          <w:tcPr>
            <w:tcW w:w="9778" w:type="dxa"/>
          </w:tcPr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:rsidR="00902562" w:rsidRDefault="00902562">
      <w:pPr>
        <w:rPr>
          <w:b/>
        </w:rPr>
      </w:pPr>
      <w:r>
        <w:rPr>
          <w:b/>
        </w:rPr>
        <w:br w:type="page"/>
      </w:r>
    </w:p>
    <w:p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:rsidR="006F4942" w:rsidRDefault="006F4942" w:rsidP="006F4942">
      <w:pPr>
        <w:rPr>
          <w:bCs/>
          <w:iCs/>
          <w:sz w:val="22"/>
          <w:szCs w:val="22"/>
        </w:rPr>
      </w:pPr>
    </w:p>
    <w:p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:rsidR="006F4942" w:rsidRDefault="006F4942" w:rsidP="0091759B">
      <w:pPr>
        <w:jc w:val="both"/>
        <w:rPr>
          <w:sz w:val="22"/>
        </w:rPr>
      </w:pPr>
    </w:p>
    <w:p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:rsidR="006C1EFC" w:rsidRPr="006F4942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alla classe successiva, con la dicitura “Ammesso” mentre Per gli studenti con esito negativo, comparirà solo la dicitura “ Non Ammesso”.</w:t>
      </w:r>
    </w:p>
    <w:p w:rsidR="006C1EFC" w:rsidRPr="006F4942" w:rsidRDefault="006C1EFC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Le famiglie degli studenti non ammessi saranno informat</w:t>
      </w:r>
      <w:r w:rsidR="003A556B">
        <w:rPr>
          <w:sz w:val="22"/>
          <w:szCs w:val="22"/>
        </w:rPr>
        <w:t>e</w:t>
      </w:r>
      <w:r w:rsidRPr="006F4942">
        <w:rPr>
          <w:sz w:val="22"/>
          <w:szCs w:val="22"/>
        </w:rPr>
        <w:t xml:space="preserve"> dell’esito negativo mediante fonogramma dalla segreteria dell’istituto.</w:t>
      </w:r>
    </w:p>
    <w:p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Su richiesta sarà data informazione agli </w:t>
      </w:r>
      <w:r w:rsidR="006C1EFC" w:rsidRPr="006F4942">
        <w:rPr>
          <w:sz w:val="22"/>
          <w:szCs w:val="22"/>
        </w:rPr>
        <w:t xml:space="preserve">studenti </w:t>
      </w:r>
      <w:r w:rsidRPr="006F4942">
        <w:rPr>
          <w:sz w:val="22"/>
          <w:szCs w:val="22"/>
        </w:rPr>
        <w:t>non ammessi e alle loro famiglie sulle valutazioni nelle singole discipline.</w:t>
      </w:r>
    </w:p>
    <w:p w:rsidR="006C1EFC" w:rsidRPr="006F4942" w:rsidRDefault="006C1EFC" w:rsidP="0091759B">
      <w:pPr>
        <w:jc w:val="both"/>
        <w:rPr>
          <w:sz w:val="22"/>
          <w:szCs w:val="22"/>
        </w:rPr>
      </w:pPr>
    </w:p>
    <w:p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:rsidR="0091759B" w:rsidRPr="006F4942" w:rsidRDefault="0091759B" w:rsidP="0091759B">
      <w:pPr>
        <w:rPr>
          <w:sz w:val="22"/>
          <w:szCs w:val="22"/>
        </w:rPr>
      </w:pPr>
    </w:p>
    <w:p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AA567A" w:rsidRPr="006F4942" w:rsidTr="00AA567A">
        <w:tc>
          <w:tcPr>
            <w:tcW w:w="3535" w:type="dxa"/>
          </w:tcPr>
          <w:p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C.d.C.</w:t>
            </w:r>
          </w:p>
        </w:tc>
      </w:tr>
      <w:tr w:rsidR="00AA567A" w:rsidRPr="006F4942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567A" w:rsidRPr="006F4942" w:rsidRDefault="00AA567A" w:rsidP="0091759B">
      <w:pPr>
        <w:rPr>
          <w:sz w:val="22"/>
          <w:szCs w:val="22"/>
        </w:rPr>
      </w:pPr>
    </w:p>
    <w:p w:rsidR="0091759B" w:rsidRPr="006F4942" w:rsidRDefault="0091759B" w:rsidP="0091759B">
      <w:pPr>
        <w:rPr>
          <w:sz w:val="22"/>
          <w:szCs w:val="22"/>
        </w:rPr>
      </w:pPr>
    </w:p>
    <w:p w:rsidR="00364585" w:rsidRPr="006F4942" w:rsidRDefault="00364585" w:rsidP="00C00519">
      <w:pPr>
        <w:rPr>
          <w:sz w:val="22"/>
          <w:szCs w:val="22"/>
        </w:rPr>
      </w:pPr>
    </w:p>
    <w:p w:rsidR="00AA567A" w:rsidRDefault="00AA567A">
      <w:r>
        <w:br w:type="page"/>
      </w:r>
    </w:p>
    <w:p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402"/>
        <w:gridCol w:w="3402"/>
        <w:gridCol w:w="1191"/>
        <w:gridCol w:w="1191"/>
        <w:gridCol w:w="1191"/>
      </w:tblGrid>
      <w:tr w:rsidR="008A7F1B" w:rsidRPr="008A7F1B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:rsidTr="008A7F1B">
        <w:trPr>
          <w:trHeight w:val="624"/>
        </w:trPr>
        <w:tc>
          <w:tcPr>
            <w:tcW w:w="3402" w:type="dxa"/>
            <w:vMerge/>
            <w:vAlign w:val="center"/>
          </w:tcPr>
          <w:p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  <w:tr w:rsidR="008A7F1B" w:rsidTr="008A7F1B">
        <w:trPr>
          <w:trHeight w:val="624"/>
        </w:trPr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8A7F1B" w:rsidRDefault="008A7F1B" w:rsidP="008A7F1B">
            <w:pPr>
              <w:rPr>
                <w:sz w:val="22"/>
              </w:rPr>
            </w:pPr>
          </w:p>
        </w:tc>
      </w:tr>
    </w:tbl>
    <w:p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23" w:rsidRDefault="00DB2623">
      <w:r>
        <w:separator/>
      </w:r>
    </w:p>
  </w:endnote>
  <w:endnote w:type="continuationSeparator" w:id="1">
    <w:p w:rsidR="00DB2623" w:rsidRDefault="00DB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23" w:rsidRDefault="00DB2623">
      <w:r>
        <w:separator/>
      </w:r>
    </w:p>
  </w:footnote>
  <w:footnote w:type="continuationSeparator" w:id="1">
    <w:p w:rsidR="00DB2623" w:rsidRDefault="00DB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/>
    </w:tblPr>
    <w:tblGrid>
      <w:gridCol w:w="3393"/>
      <w:gridCol w:w="3395"/>
      <w:gridCol w:w="3894"/>
    </w:tblGrid>
    <w:tr w:rsidR="009C24FD" w:rsidTr="00AA4FF3">
      <w:trPr>
        <w:trHeight w:val="788"/>
      </w:trPr>
      <w:tc>
        <w:tcPr>
          <w:tcW w:w="3325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:rsidTr="00AA4FF3">
      <w:trPr>
        <w:trHeight w:val="283"/>
      </w:trPr>
      <w:tc>
        <w:tcPr>
          <w:tcW w:w="3325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:rsidR="009C24FD" w:rsidRDefault="00085C39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4FD"/>
    <w:rsid w:val="00026252"/>
    <w:rsid w:val="00085C39"/>
    <w:rsid w:val="000C779C"/>
    <w:rsid w:val="000E0977"/>
    <w:rsid w:val="000E7179"/>
    <w:rsid w:val="000F4034"/>
    <w:rsid w:val="000F4987"/>
    <w:rsid w:val="00120812"/>
    <w:rsid w:val="00184626"/>
    <w:rsid w:val="001A2784"/>
    <w:rsid w:val="001A7E38"/>
    <w:rsid w:val="001C6207"/>
    <w:rsid w:val="0021213B"/>
    <w:rsid w:val="00303A82"/>
    <w:rsid w:val="00364585"/>
    <w:rsid w:val="00382620"/>
    <w:rsid w:val="00390B98"/>
    <w:rsid w:val="003943A4"/>
    <w:rsid w:val="003A1734"/>
    <w:rsid w:val="003A556B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812F57"/>
    <w:rsid w:val="0084188E"/>
    <w:rsid w:val="00875EE2"/>
    <w:rsid w:val="00890BE1"/>
    <w:rsid w:val="008A2EB9"/>
    <w:rsid w:val="008A7F1B"/>
    <w:rsid w:val="00901AF0"/>
    <w:rsid w:val="00902562"/>
    <w:rsid w:val="0091759B"/>
    <w:rsid w:val="0099474C"/>
    <w:rsid w:val="009A2D36"/>
    <w:rsid w:val="009C24FD"/>
    <w:rsid w:val="009E1E1C"/>
    <w:rsid w:val="00A14FDF"/>
    <w:rsid w:val="00A61736"/>
    <w:rsid w:val="00A72E65"/>
    <w:rsid w:val="00A8772D"/>
    <w:rsid w:val="00AA4FF3"/>
    <w:rsid w:val="00AA567A"/>
    <w:rsid w:val="00AF3291"/>
    <w:rsid w:val="00B0228E"/>
    <w:rsid w:val="00BA1FB9"/>
    <w:rsid w:val="00C00519"/>
    <w:rsid w:val="00C53B46"/>
    <w:rsid w:val="00C812C0"/>
    <w:rsid w:val="00C86A8A"/>
    <w:rsid w:val="00D3012F"/>
    <w:rsid w:val="00DB2623"/>
    <w:rsid w:val="00DB3058"/>
    <w:rsid w:val="00DF584C"/>
    <w:rsid w:val="00E83CE6"/>
    <w:rsid w:val="00EC257E"/>
    <w:rsid w:val="00EE343D"/>
    <w:rsid w:val="00F22803"/>
    <w:rsid w:val="00F25480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notamiur-699-del-6-maggio-202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tari-righi.edu.it/sito/wp-content/uploads/2021/05/dpr122_200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ASUS</cp:lastModifiedBy>
  <cp:revision>2</cp:revision>
  <cp:lastPrinted>2021-04-12T09:31:00Z</cp:lastPrinted>
  <dcterms:created xsi:type="dcterms:W3CDTF">2021-08-16T11:37:00Z</dcterms:created>
  <dcterms:modified xsi:type="dcterms:W3CDTF">2021-08-16T11:37:00Z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